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700"/>
        <w:jc w:val="center"/>
      </w:pPr>
      <w:r>
        <w:rPr>
          <w:b/>
          <w:bCs/>
          <w:color w:val="1F6F8B"/>
          <w:sz w:val="30"/>
          <w:szCs w:val="30"/>
        </w:rPr>
        <w:t xml:space="preserve">ViitorCloud Technologies</w:t>
      </w:r>
    </w:p>
    <w:p>
      <w:pPr>
        <w:spacing w:after="1100"/>
        <w:jc w:val="center"/>
      </w:pPr>
      <w:r>
        <w:rPr>
          <w:color w:val="595959"/>
          <w:sz w:val="20"/>
          <w:szCs w:val="20"/>
        </w:rPr>
        <w:t xml:space="preserve">Digital Product Engineering</w:t>
      </w:r>
    </w:p>
    <w:p>
      <w:pPr>
        <w:spacing w:after="60"/>
        <w:jc w:val="center"/>
      </w:pPr>
      <w:r>
        <w:rPr>
          <w:b/>
          <w:bCs/>
          <w:color w:val="16404D"/>
          <w:sz w:val="50"/>
          <w:szCs w:val="50"/>
        </w:rPr>
        <w:t xml:space="preserve">Mobile Oil Change Platform</w:t>
      </w:r>
    </w:p>
    <w:p>
      <w:pPr>
        <w:spacing w:after="360"/>
        <w:jc w:val="center"/>
      </w:pPr>
      <w:r>
        <w:rPr>
          <w:color w:val="1F6F8B"/>
          <w:sz w:val="26"/>
          <w:szCs w:val="26"/>
        </w:rPr>
        <w:t xml:space="preserve">Customer App  ·  Technician App  ·  Admin Panel</w:t>
      </w:r>
    </w:p>
    <w:p>
      <w:pPr>
        <w:spacing w:after="60"/>
        <w:jc w:val="center"/>
      </w:pPr>
      <w:r>
        <w:rPr>
          <w:b/>
          <w:bCs/>
          <w:color w:val="16404D"/>
          <w:sz w:val="28"/>
          <w:szCs w:val="28"/>
        </w:rPr>
        <w:t xml:space="preserve">Discovery Document</w:t>
      </w:r>
    </w:p>
    <w:p>
      <w:pPr>
        <w:spacing w:after="500"/>
        <w:jc w:val="center"/>
      </w:pPr>
      <w:r>
        <w:rPr>
          <w:b/>
          <w:bCs/>
          <w:color w:val="16404D"/>
          <w:sz w:val="22"/>
          <w:szCs w:val="22"/>
        </w:rPr>
        <w:t xml:space="preserve">Business Requirements (BRD) &amp; Functional Requirements (FRD)</w:t>
      </w:r>
    </w:p>
    <w:p>
      <w:pPr>
        <w:spacing w:after="40"/>
        <w:jc w:val="center"/>
      </w:pPr>
      <w:r>
        <w:rPr>
          <w:color w:val="595959"/>
          <w:sz w:val="22"/>
          <w:szCs w:val="22"/>
        </w:rPr>
        <w:t xml:space="preserve">Version 0.3  ·  Feature Proposal for Client Selection</w:t>
      </w:r>
    </w:p>
    <w:p>
      <w:pPr>
        <w:spacing w:after="40"/>
        <w:jc w:val="center"/>
      </w:pPr>
      <w:r>
        <w:rPr>
          <w:color w:val="595959"/>
          <w:sz w:val="22"/>
          <w:szCs w:val="22"/>
        </w:rPr>
        <w:t xml:space="preserve">Date: June 11, 2026</w:t>
      </w:r>
    </w:p>
    <w:p>
      <w:pPr>
        <w:spacing w:after="40"/>
        <w:jc w:val="center"/>
      </w:pPr>
      <w:r>
        <w:rPr>
          <w:color w:val="595959"/>
          <w:sz w:val="22"/>
          <w:szCs w:val="22"/>
        </w:rPr>
        <w:t xml:space="preserve">Prepared by: ViitorCloud Technologies</w:t>
      </w:r>
    </w:p>
    <w:p>
      <w:r>
        <w:br w:type="page"/>
      </w:r>
    </w:p>
    <w:p>
      <w:pPr>
        <w:pStyle w:val="Heading1"/>
      </w:pPr>
      <w: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About This Document</w:t>
      </w:r>
    </w:p>
    <w:p>
      <w:pPr>
        <w:spacing w:after="120" w:line="276"/>
      </w:pPr>
      <w:r>
        <w:t xml:space="preserve">This is a discovery document for a mobile, come-to-you oil change service operating across the United States. It presents a broad menu of capabilities ViitorCloud can deliver across the full platform — the Customer App, the Technician App, and the Admin Panel — supported by a shared backend.</w:t>
      </w:r>
    </w:p>
    <w:p>
      <w:pPr>
        <w:spacing w:after="120" w:line="276"/>
      </w:pPr>
      <w:r>
        <w:t xml:space="preserve">It is intentionally comprehensive. The goal of discovery is to surface every feature worth considering so the client can make informed choices. Nothing here is mandatory.</w:t>
      </w:r>
    </w:p>
    <w:p>
      <w:pPr>
        <w:pBdr>
          <w:left w:val="single" w:color="1F6F8B" w:sz="18" w:space="8"/>
        </w:pBdr>
        <w:shd w:fill="EAF1F4" w:val="clear"/>
        <w:spacing w:after="120"/>
      </w:pPr>
      <w:r>
        <w:rPr>
          <w:b/>
          <w:bCs/>
          <w:color w:val="16404D"/>
        </w:rPr>
        <w:t xml:space="preserve">How to use this document:  </w:t>
      </w:r>
      <w:r>
        <w:t xml:space="preserve">Each feature has an “Include” checkbox. During our analyst sessions, the client marks the features they want, and ViitorCloud uses the selected set to finalise scope, wireframes, and a tailored estimate.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Document</w:t>
            </w:r>
          </w:p>
        </w:tc>
        <w:tc>
          <w:tcPr>
            <w:tcW w:type="dxa" w:w="468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Date / Version</w:t>
            </w:r>
          </w:p>
        </w:tc>
      </w:tr>
      <w:tr>
        <w:trPr>
          <w:tblHeader w:val="false"/>
        </w:trPr>
        <w:tc>
          <w:tcPr>
            <w:tcW w:type="dxa" w:w="468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Mobile Oil Change Platform — Discovery (BRD &amp; FRD)</w:t>
            </w:r>
          </w:p>
        </w:tc>
        <w:tc>
          <w:tcPr>
            <w:tcW w:type="dxa" w:w="468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11 Jun 2026  ·  v0.3</w:t>
            </w:r>
          </w:p>
        </w:tc>
      </w:tr>
      <w:tr>
        <w:trPr>
          <w:tblHeader w:val="false"/>
        </w:trPr>
        <w:tc>
          <w:tcPr>
            <w:tcW w:type="dxa" w:w="468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Prepared by</w:t>
            </w:r>
          </w:p>
        </w:tc>
        <w:tc>
          <w:tcPr>
            <w:tcW w:type="dxa" w:w="468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ViitorCloud Technologies</w:t>
            </w:r>
          </w:p>
        </w:tc>
      </w:tr>
      <w:tr>
        <w:trPr>
          <w:tblHeader w:val="false"/>
        </w:trPr>
        <w:tc>
          <w:tcPr>
            <w:tcW w:type="dxa" w:w="468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Status</w:t>
            </w:r>
          </w:p>
        </w:tc>
        <w:tc>
          <w:tcPr>
            <w:tcW w:type="dxa" w:w="468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Draft for discovery — feature proposal</w:t>
            </w:r>
          </w:p>
        </w:tc>
      </w:tr>
    </w:tbl>
    <w:p>
      <w:r>
        <w:br w:type="page"/>
      </w:r>
    </w:p>
    <w:p>
      <w:pPr>
        <w:pStyle w:val="Heading1"/>
      </w:pPr>
      <w:r>
        <w:t xml:space="preserve">Part A — Business Requirements Document</w:t>
      </w:r>
    </w:p>
    <w:p>
      <w:pPr>
        <w:pBdr>
          <w:bottom w:val="single" w:color="1F6F8B" w:sz="6" w:space="1"/>
        </w:pBdr>
        <w:spacing w:after="160"/>
      </w:pPr>
      <w:r>
        <w:t xml:space="preserve"/>
      </w:r>
    </w:p>
    <w:p>
      <w:pPr>
        <w:pStyle w:val="Heading2"/>
      </w:pPr>
      <w:r>
        <w:t xml:space="preserve">1. Introduction &amp; Purpose</w:t>
      </w:r>
    </w:p>
    <w:p>
      <w:pPr>
        <w:spacing w:after="120" w:line="276"/>
      </w:pPr>
      <w:r>
        <w:t xml:space="preserve">This document defines the business and functional requirements for a mobile oil change platform consisting of three connected applications and a shared backend: a Customer App (book and manage on-site oil changes), a Technician App (receive, navigate to, and fulfil jobs), and an Admin Panel (operate, dispatch, and manage the business). Its purpose is to align stakeholders on the product vision and to provide a baseline for design and effort estimation.</w:t>
      </w:r>
    </w:p>
    <w:p>
      <w:pPr>
        <w:pStyle w:val="Heading2"/>
      </w:pPr>
      <w:r>
        <w:t xml:space="preserve">2. Business Objectives</w:t>
      </w:r>
    </w:p>
    <w:p>
      <w:pPr>
        <w:pStyle w:val="ListParagraph"/>
        <w:numPr>
          <w:ilvl w:val="0"/>
          <w:numId w:val="2"/>
        </w:numPr>
        <w:spacing w:after="60" w:line="276"/>
      </w:pPr>
      <w:r>
        <w:t xml:space="preserve">Make routine vehicle maintenance effortless by bringing the service to the customer instead of requiring a workshop visit.</w:t>
      </w:r>
    </w:p>
    <w:p>
      <w:pPr>
        <w:pStyle w:val="ListParagraph"/>
        <w:numPr>
          <w:ilvl w:val="0"/>
          <w:numId w:val="2"/>
        </w:numPr>
        <w:spacing w:after="60" w:line="276"/>
      </w:pPr>
      <w:r>
        <w:t xml:space="preserve">Reduce the number of customers who delay oil changes (often 5,000–20,000 miles past due) through proactive, prediction-driven scheduling.</w:t>
      </w:r>
    </w:p>
    <w:p>
      <w:pPr>
        <w:pStyle w:val="ListParagraph"/>
        <w:numPr>
          <w:ilvl w:val="0"/>
          <w:numId w:val="2"/>
        </w:numPr>
        <w:spacing w:after="60" w:line="276"/>
      </w:pPr>
      <w:r>
        <w:t xml:space="preserve">Equip technicians with the tools to be dispatched efficiently and arrive prepared with the right oil and parts.</w:t>
      </w:r>
    </w:p>
    <w:p>
      <w:pPr>
        <w:pStyle w:val="ListParagraph"/>
        <w:numPr>
          <w:ilvl w:val="0"/>
          <w:numId w:val="2"/>
        </w:numPr>
        <w:spacing w:after="60" w:line="276"/>
      </w:pPr>
      <w:r>
        <w:t xml:space="preserve">Give the business full operational control and visibility through a central admin panel.</w:t>
      </w:r>
    </w:p>
    <w:p>
      <w:pPr>
        <w:pStyle w:val="ListParagraph"/>
        <w:numPr>
          <w:ilvl w:val="0"/>
          <w:numId w:val="2"/>
        </w:numPr>
        <w:spacing w:after="60" w:line="276"/>
      </w:pPr>
      <w:r>
        <w:t xml:space="preserve">Create recurring revenue via auto-scheduling, reminders, and subscription plans, and grow order value through recommended oils and add-on services.</w:t>
      </w:r>
    </w:p>
    <w:p>
      <w:pPr>
        <w:pStyle w:val="ListParagraph"/>
        <w:numPr>
          <w:ilvl w:val="0"/>
          <w:numId w:val="2"/>
        </w:numPr>
        <w:spacing w:after="60" w:line="276"/>
      </w:pPr>
      <w:r>
        <w:t xml:space="preserve">Build trust in an at-home service model through transparency, live tracking, and service documentation.</w:t>
      </w:r>
    </w:p>
    <w:p>
      <w:pPr>
        <w:pStyle w:val="Heading2"/>
      </w:pPr>
      <w:r>
        <w:t xml:space="preserve">3. Problem Statement</w:t>
      </w:r>
    </w:p>
    <w:p>
      <w:pPr>
        <w:spacing w:after="120" w:line="276"/>
      </w:pPr>
      <w:r>
        <w:t xml:space="preserve">Most vehicle owners postpone oil changes well beyond the recommended interval because visiting a service center is inconvenient and easy to forget. There is an opportunity for a convenient, predictive, on-demand service that schedules itself around the customer's actual driving patterns — provided the operator has the dispatch and management tooling to deliver it reliably at scale.</w:t>
      </w:r>
    </w:p>
    <w:p>
      <w:pPr>
        <w:pStyle w:val="Heading2"/>
      </w:pPr>
      <w:r>
        <w:t xml:space="preserve">4. Proposed Solution</w:t>
      </w:r>
    </w:p>
    <w:p>
      <w:pPr>
        <w:spacing w:after="120" w:line="276"/>
      </w:pPr>
      <w:r>
        <w:t xml:space="preserve">A single platform with three role-based applications backed by a shared services layer: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Component</w:t>
            </w:r>
          </w:p>
        </w:tc>
        <w:tc>
          <w:tcPr>
            <w:tcW w:type="dxa" w:w="69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Purpose</w:t>
            </w:r>
          </w:p>
        </w:tc>
      </w:tr>
      <w:tr>
        <w:trPr>
          <w:tblHeader w:val="false"/>
        </w:trP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Customer App (iOS/Android)</w:t>
            </w:r>
          </w:p>
        </w:tc>
        <w:tc>
          <w:tcPr>
            <w:tcW w:type="dxa" w:w="69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Check service availability, manage vehicles, receive oil-change predictions and recommendations, book on-site service, pay in-app, and track the visit.</w:t>
            </w:r>
          </w:p>
        </w:tc>
      </w:tr>
      <w:tr>
        <w:trPr>
          <w:tblHeader w:val="false"/>
        </w:trPr>
        <w:tc>
          <w:tcPr>
            <w:tcW w:type="dxa" w:w="24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Technician App (iOS/Android)</w:t>
            </w:r>
          </w:p>
        </w:tc>
        <w:tc>
          <w:tcPr>
            <w:tcW w:type="dxa" w:w="69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Receive dispatched jobs, see the day's route and required oil/parts, navigate to customers, perform and document service, and manage the products/inventory they offer.</w:t>
            </w:r>
          </w:p>
        </w:tc>
      </w:tr>
      <w:tr>
        <w:trPr>
          <w:tblHeader w:val="false"/>
        </w:trP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Admin Panel (Web)</w:t>
            </w:r>
          </w:p>
        </w:tc>
        <w:tc>
          <w:tcPr>
            <w:tcW w:type="dxa" w:w="69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Manage customers, technicians, bookings, dispatch, pricing, inventory, coverage areas, promotions, payments and disbursements, and reporting.</w:t>
            </w:r>
          </w:p>
        </w:tc>
      </w:tr>
      <w:tr>
        <w:trPr>
          <w:tblHeader w:val="false"/>
        </w:trPr>
        <w:tc>
          <w:tcPr>
            <w:tcW w:type="dxa" w:w="24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Backend Platform</w:t>
            </w:r>
          </w:p>
        </w:tc>
        <w:tc>
          <w:tcPr>
            <w:tcW w:type="dxa" w:w="69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Prediction &amp; recommendation engine, payments, plate/VIN lookup, mapping/ETA, notifications, identity, APIs, and analytics.</w:t>
            </w:r>
          </w:p>
        </w:tc>
      </w:tr>
    </w:tbl>
    <w:p>
      <w:pPr>
        <w:pStyle w:val="Heading2"/>
      </w:pPr>
      <w:r>
        <w:t xml:space="preserve">5. Scope</w:t>
      </w:r>
    </w:p>
    <w:p>
      <w:pPr>
        <w:spacing w:after="120" w:line="276"/>
      </w:pPr>
      <w:r>
        <w:t xml:space="preserve">In scope: the Customer App, Technician App, Admin Panel, and supporting backend and integrations, as detailed in Part B. The specific features delivered will be those selected by the client during discovery.</w:t>
      </w:r>
    </w:p>
    <w:p>
      <w:pPr>
        <w:pStyle w:val="Heading2"/>
      </w:pPr>
      <w:r>
        <w:t xml:space="preserve">6. Stakeholders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Stakeholder</w:t>
            </w:r>
          </w:p>
        </w:tc>
        <w:tc>
          <w:tcPr>
            <w:tcW w:type="dxa" w:w="63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Role / Interest</w:t>
            </w:r>
          </w:p>
        </w:tc>
      </w:tr>
      <w:tr>
        <w:trPr>
          <w:tblHeader w:val="false"/>
        </w:trP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Business Owners (2 founders)</w:t>
            </w:r>
          </w:p>
        </w:tc>
        <w:tc>
          <w:tcPr>
            <w:tcW w:type="dxa" w:w="63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Product vision; one leads the customer side, one leads the hands-on / technician operations.</w:t>
            </w:r>
          </w:p>
        </w:tc>
      </w:tr>
      <w:tr>
        <w:trPr>
          <w:tblHeader w:val="false"/>
        </w:trPr>
        <w:tc>
          <w:tcPr>
            <w:tcW w:type="dxa" w:w="3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Customers (vehicle owners)</w:t>
            </w:r>
          </w:p>
        </w:tc>
        <w:tc>
          <w:tcPr>
            <w:tcW w:type="dxa" w:w="63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Convenient, reliable, on-time oil changes.</w:t>
            </w:r>
          </w:p>
        </w:tc>
      </w:tr>
      <w:tr>
        <w:trPr>
          <w:tblHeader w:val="false"/>
        </w:trP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Technicians</w:t>
            </w:r>
          </w:p>
        </w:tc>
        <w:tc>
          <w:tcPr>
            <w:tcW w:type="dxa" w:w="63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Clear dispatch, efficient routing, the right materials per job, and timely disbursements.</w:t>
            </w:r>
          </w:p>
        </w:tc>
      </w:tr>
      <w:tr>
        <w:trPr>
          <w:tblHeader w:val="false"/>
        </w:trPr>
        <w:tc>
          <w:tcPr>
            <w:tcW w:type="dxa" w:w="3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Operations / Admin staff</w:t>
            </w:r>
          </w:p>
        </w:tc>
        <w:tc>
          <w:tcPr>
            <w:tcW w:type="dxa" w:w="63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Manage bookings, dispatch, pricing, inventory, payments, and support.</w:t>
            </w:r>
          </w:p>
        </w:tc>
      </w:tr>
      <w:tr>
        <w:trPr>
          <w:tblHeader w:val="false"/>
        </w:trP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ViitorCloud</w:t>
            </w:r>
          </w:p>
        </w:tc>
        <w:tc>
          <w:tcPr>
            <w:tcW w:type="dxa" w:w="63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Discovery, design, estimation, and delivery partner.</w:t>
            </w:r>
          </w:p>
        </w:tc>
      </w:tr>
      <w:tr>
        <w:trPr>
          <w:tblHeader w:val="false"/>
        </w:trPr>
        <w:tc>
          <w:tcPr>
            <w:tcW w:type="dxa" w:w="3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Third-party providers</w:t>
            </w:r>
          </w:p>
        </w:tc>
        <w:tc>
          <w:tcPr>
            <w:tcW w:type="dxa" w:w="63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Payment gateway, plate/VIN lookup, mapping/ETA, SMS/email/push.</w:t>
            </w:r>
          </w:p>
        </w:tc>
      </w:tr>
    </w:tbl>
    <w:p>
      <w:pPr>
        <w:pStyle w:val="Heading2"/>
      </w:pPr>
      <w:r>
        <w:t xml:space="preserve">7. Target Users &amp; Personas</w:t>
      </w:r>
    </w:p>
    <w:p>
      <w:pPr>
        <w:pStyle w:val="ListParagraph"/>
        <w:numPr>
          <w:ilvl w:val="0"/>
          <w:numId w:val="2"/>
        </w:numPr>
        <w:spacing w:after="60" w:line="276"/>
      </w:pPr>
      <w:r>
        <w:t xml:space="preserve">Busy professional — values convenience; wants service to 'just happen'.</w:t>
      </w:r>
    </w:p>
    <w:p>
      <w:pPr>
        <w:pStyle w:val="ListParagraph"/>
        <w:numPr>
          <w:ilvl w:val="0"/>
          <w:numId w:val="2"/>
        </w:numPr>
        <w:spacing w:after="60" w:line="276"/>
      </w:pPr>
      <w:r>
        <w:t xml:space="preserve">Multi-vehicle household — manages oil changes for several vehicles in one place.</w:t>
      </w:r>
    </w:p>
    <w:p>
      <w:pPr>
        <w:pStyle w:val="ListParagraph"/>
        <w:numPr>
          <w:ilvl w:val="0"/>
          <w:numId w:val="2"/>
        </w:numPr>
        <w:spacing w:after="60" w:line="276"/>
      </w:pPr>
      <w:r>
        <w:t xml:space="preserve">Mobile technician — needs jobs, routes, materials, and on-site tools in one app.</w:t>
      </w:r>
    </w:p>
    <w:p>
      <w:pPr>
        <w:pStyle w:val="ListParagraph"/>
        <w:numPr>
          <w:ilvl w:val="0"/>
          <w:numId w:val="2"/>
        </w:numPr>
        <w:spacing w:after="60" w:line="276"/>
      </w:pPr>
      <w:r>
        <w:t xml:space="preserve">Operations manager / admin — needs control and visibility over the whole operation.</w:t>
      </w:r>
    </w:p>
    <w:p>
      <w:pPr>
        <w:pStyle w:val="Heading2"/>
      </w:pPr>
      <w:r>
        <w:t xml:space="preserve">8. Success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Goal</w:t>
            </w:r>
          </w:p>
        </w:tc>
        <w:tc>
          <w:tcPr>
            <w:tcW w:type="dxa" w:w="468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Indicative Metric</w:t>
            </w:r>
          </w:p>
        </w:tc>
      </w:tr>
      <w:tr>
        <w:trPr>
          <w:tblHeader w:val="false"/>
        </w:trPr>
        <w:tc>
          <w:tcPr>
            <w:tcW w:type="dxa" w:w="468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Adoption</w:t>
            </w:r>
          </w:p>
        </w:tc>
        <w:tc>
          <w:tcPr>
            <w:tcW w:type="dxa" w:w="468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Registered users; vehicles per user; activation rate</w:t>
            </w:r>
          </w:p>
        </w:tc>
      </w:tr>
      <w:tr>
        <w:trPr>
          <w:tblHeader w:val="false"/>
        </w:trPr>
        <w:tc>
          <w:tcPr>
            <w:tcW w:type="dxa" w:w="468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Proactivity</w:t>
            </w:r>
          </w:p>
        </w:tc>
        <w:tc>
          <w:tcPr>
            <w:tcW w:type="dxa" w:w="468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 of appointments created from predictions/reminders vs manual</w:t>
            </w:r>
          </w:p>
        </w:tc>
      </w:tr>
      <w:tr>
        <w:trPr>
          <w:tblHeader w:val="false"/>
        </w:trPr>
        <w:tc>
          <w:tcPr>
            <w:tcW w:type="dxa" w:w="468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Revenue</w:t>
            </w:r>
          </w:p>
        </w:tc>
        <w:tc>
          <w:tcPr>
            <w:tcW w:type="dxa" w:w="468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Average order value; add-on attach rate; repeat-booking rate</w:t>
            </w:r>
          </w:p>
        </w:tc>
      </w:tr>
      <w:tr>
        <w:trPr>
          <w:tblHeader w:val="false"/>
        </w:trPr>
        <w:tc>
          <w:tcPr>
            <w:tcW w:type="dxa" w:w="468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Operations</w:t>
            </w:r>
          </w:p>
        </w:tc>
        <w:tc>
          <w:tcPr>
            <w:tcW w:type="dxa" w:w="468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On-time arrival %; jobs per technician per day; utilisation</w:t>
            </w:r>
          </w:p>
        </w:tc>
      </w:tr>
      <w:tr>
        <w:trPr>
          <w:tblHeader w:val="false"/>
        </w:trPr>
        <w:tc>
          <w:tcPr>
            <w:tcW w:type="dxa" w:w="468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Retention</w:t>
            </w:r>
          </w:p>
        </w:tc>
        <w:tc>
          <w:tcPr>
            <w:tcW w:type="dxa" w:w="468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Auto-schedule opt-in %; subscription uptake</w:t>
            </w:r>
          </w:p>
        </w:tc>
      </w:tr>
      <w:tr>
        <w:trPr>
          <w:tblHeader w:val="false"/>
        </w:trPr>
        <w:tc>
          <w:tcPr>
            <w:tcW w:type="dxa" w:w="468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Trust</w:t>
            </w:r>
          </w:p>
        </w:tc>
        <w:tc>
          <w:tcPr>
            <w:tcW w:type="dxa" w:w="468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Average technician rating; complaint rate</w:t>
            </w:r>
          </w:p>
        </w:tc>
      </w:tr>
    </w:tbl>
    <w:p>
      <w:pPr>
        <w:pStyle w:val="Heading2"/>
      </w:pPr>
      <w:r>
        <w:t xml:space="preserve">9. Assumptions, Dependencies &amp; Constraints</w:t>
      </w:r>
    </w:p>
    <w:p>
      <w:pPr>
        <w:pStyle w:val="ListParagraph"/>
        <w:numPr>
          <w:ilvl w:val="0"/>
          <w:numId w:val="2"/>
        </w:numPr>
        <w:spacing w:after="60" w:line="276"/>
      </w:pPr>
      <w:r>
        <w:t xml:space="preserve">The platform serves the US market only; distances/intervals are presented in miles (km optional).</w:t>
      </w:r>
    </w:p>
    <w:p>
      <w:pPr>
        <w:pStyle w:val="ListParagraph"/>
        <w:numPr>
          <w:ilvl w:val="0"/>
          <w:numId w:val="2"/>
        </w:numPr>
        <w:spacing w:after="60" w:line="276"/>
      </w:pPr>
      <w:r>
        <w:t xml:space="preserve">Prediction relies on customer-provided usage data (current odometer, average mileage, last service date, monthly usage).</w:t>
      </w:r>
    </w:p>
    <w:p>
      <w:pPr>
        <w:pStyle w:val="ListParagraph"/>
        <w:numPr>
          <w:ilvl w:val="0"/>
          <w:numId w:val="2"/>
        </w:numPr>
        <w:spacing w:after="60" w:line="276"/>
      </w:pPr>
      <w:r>
        <w:t xml:space="preserve">Oil recommendation is rules-based: engine specification maps to the recommended oil and viscosity.</w:t>
      </w:r>
    </w:p>
    <w:p>
      <w:pPr>
        <w:pStyle w:val="ListParagraph"/>
        <w:numPr>
          <w:ilvl w:val="0"/>
          <w:numId w:val="2"/>
        </w:numPr>
        <w:spacing w:after="60" w:line="276"/>
      </w:pPr>
      <w:r>
        <w:t xml:space="preserve">Customers pay in-app only; technicians never collect payment. Disbursements to technicians are made after successful service, per an agreed schedule.</w:t>
      </w:r>
    </w:p>
    <w:p>
      <w:pPr>
        <w:pStyle w:val="ListParagraph"/>
        <w:numPr>
          <w:ilvl w:val="0"/>
          <w:numId w:val="2"/>
        </w:numPr>
        <w:spacing w:after="60" w:line="276"/>
      </w:pPr>
      <w:r>
        <w:t xml:space="preserve">Inventory may be centrally supplied and/or sourced locally by technicians; the exact model is a discovery decision.</w:t>
      </w:r>
    </w:p>
    <w:p>
      <w:pPr>
        <w:pStyle w:val="ListParagraph"/>
        <w:numPr>
          <w:ilvl w:val="0"/>
          <w:numId w:val="2"/>
        </w:numPr>
        <w:spacing w:after="60" w:line="276"/>
      </w:pPr>
      <w:r>
        <w:t xml:space="preserve">Third-party services are required for payments, plate/VIN lookup, mapping/ETA, and SMS/email/push.</w:t>
      </w:r>
    </w:p>
    <w:p>
      <w:pPr>
        <w:pStyle w:val="ListParagraph"/>
        <w:numPr>
          <w:ilvl w:val="0"/>
          <w:numId w:val="2"/>
        </w:numPr>
        <w:spacing w:after="60" w:line="276"/>
      </w:pPr>
      <w:r>
        <w:t xml:space="preserve">Sales tax is calculated per applicable US state/locale.</w:t>
      </w:r>
    </w:p>
    <w:p>
      <w:pPr>
        <w:pStyle w:val="ListParagraph"/>
        <w:numPr>
          <w:ilvl w:val="0"/>
          <w:numId w:val="2"/>
        </w:numPr>
        <w:spacing w:after="60" w:line="276"/>
      </w:pPr>
      <w:r>
        <w:t xml:space="preserve">At-home service implies liability/terms that customers must acknowledge.</w:t>
      </w:r>
    </w:p>
    <w:p>
      <w:pPr>
        <w:pStyle w:val="Heading2"/>
      </w:pPr>
      <w:r>
        <w:t xml:space="preserve">10. How Features Are Organised</w:t>
      </w:r>
    </w:p>
    <w:p>
      <w:pPr>
        <w:spacing w:after="120" w:line="276"/>
      </w:pPr>
      <w:r>
        <w:t xml:space="preserve">Part B lists features grouped by application and module. Common features shared by all apps (authentication, profile, settings, notifications, support) are listed first to avoid repetition, followed by app-specific modules and the backend. Each feature has an Include checkbox for client selection.</w:t>
      </w:r>
    </w:p>
    <w:p>
      <w:r>
        <w:br w:type="page"/>
      </w:r>
    </w:p>
    <w:p>
      <w:pPr>
        <w:pStyle w:val="Heading1"/>
      </w:pPr>
      <w:r>
        <w:t xml:space="preserve">Part B — Functional Requirements Document</w:t>
      </w:r>
    </w:p>
    <w:p>
      <w:pPr>
        <w:pBdr>
          <w:bottom w:val="single" w:color="1F6F8B" w:sz="6" w:space="1"/>
        </w:pBdr>
        <w:spacing w:after="160"/>
      </w:pPr>
      <w:r>
        <w:t xml:space="preserve"/>
      </w:r>
    </w:p>
    <w:p>
      <w:pPr>
        <w:spacing w:after="120" w:line="276"/>
      </w:pPr>
      <w:r>
        <w:rPr>
          <w:i/>
          <w:iCs/>
          <w:color w:val="595959"/>
        </w:rPr>
        <w:t xml:space="preserve">Functional capabilities grouped by area. Select the features to include via the checkbox column.</w:t>
      </w:r>
    </w:p>
    <w:p>
      <w:pPr>
        <w:pStyle w:val="Heading2"/>
      </w:pPr>
      <w:r>
        <w:t xml:space="preserve">1. Common &amp; Cross-Platform Features</w:t>
      </w:r>
    </w:p>
    <w:p>
      <w:pPr>
        <w:spacing w:after="120" w:line="276"/>
      </w:pPr>
      <w:r>
        <w:rPr>
          <w:color w:val="595959"/>
        </w:rPr>
        <w:t xml:space="preserve">Applies across the Customer App, Technician App, and Admin Panel (where relevant).</w:t>
      </w:r>
    </w:p>
    <w:p>
      <w:pPr>
        <w:pStyle w:val="Heading3"/>
      </w:pPr>
      <w:r>
        <w:t xml:space="preserve">1.1  Authentication &amp; Access</w:t>
      </w:r>
    </w:p>
    <w:p>
      <w:pPr>
        <w:spacing w:after="120" w:line="276"/>
      </w:pPr>
      <w:r>
        <w:rPr>
          <w:color w:val="595959"/>
        </w:rPr>
        <w:t xml:space="preserve">Secure sign-up and sign-in across all apps. Mobile-number (OTP) verification is the primary security check.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Email sign-up &amp; login</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Register and log in with email and password.</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2</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Mobile number &amp; OTP login</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Phone-based registration and one-time-password verification.</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3</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Social login</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Sign in with Google and/or Apple.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4</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Forgot / reset / change password</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Self-service password recovery and change.</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5</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Session management &amp; secure logout</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Token-based sessions, auto-expiry, and logout from all devices.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6</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Guest / browse mode</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Explore services before creating an account (customer).</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7</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Role-based access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Different access and permissions per role (customer, technician, admin).</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1.2  Profile &amp; Account Management</w:t>
      </w:r>
    </w:p>
    <w:p>
      <w:pPr>
        <w:spacing w:after="120" w:line="276"/>
      </w:pPr>
      <w:r>
        <w:rPr>
          <w:color w:val="595959"/>
        </w:rPr>
        <w:t xml:space="preserve">Manage personal identity and account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8</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Profile details &amp; photo</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Edit name, contact details, and profile picture.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9</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Saved addresses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Add and manage multiple service/billing addresses.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10</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Saved payment methods / wallet</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Securely store cards and preferred payment methods.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11</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Notification preferences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Toggle push, email, and SMS per category.</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12</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Language &amp; region</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Multi-language support and regional settings.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13</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Units (miles/km)</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Choose preferred distance units.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14</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Theme (light/dark)</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Switch app appearance.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15</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Account deletion &amp; data export</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Delete account and export personal data (privacy compliance).</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1.3  Platform Essentials</w:t>
      </w:r>
    </w:p>
    <w:p>
      <w:pPr>
        <w:spacing w:after="120" w:line="276"/>
      </w:pPr>
      <w:r>
        <w:rPr>
          <w:color w:val="595959"/>
        </w:rPr>
        <w:t xml:space="preserve">Cross-cutting features expected of a modern app.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16</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Splash &amp; onboarding walkthrough</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Branded launch screen and first-use tutorial.</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17</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In-app notification center</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History of alerts and messages in one place.</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18</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Global search &amp; filters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Search and filter across relevant lists.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19</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Help center / FAQ</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Self-service answers to common questions.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20</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In-app support &amp; feedback</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Contact support via chat/email/call and submit feedback.</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21</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Terms, privacy &amp; consent</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Display and capture consent for legal and liability terms.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22</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Deep linking &amp; sharing</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Open specific screens from links and share content.</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r>
        <w:br w:type="page"/>
      </w:r>
    </w:p>
    <w:p>
      <w:pPr>
        <w:pStyle w:val="Heading2"/>
      </w:pPr>
      <w:r>
        <w:t xml:space="preserve">2. Customer Application</w:t>
      </w:r>
    </w:p>
    <w:p>
      <w:pPr>
        <w:pStyle w:val="Heading3"/>
      </w:pPr>
      <w:r>
        <w:t xml:space="preserve">2.1  Service Availability &amp; Location</w:t>
      </w:r>
    </w:p>
    <w:p>
      <w:pPr>
        <w:spacing w:after="120" w:line="276"/>
      </w:pPr>
      <w:r>
        <w:rPr>
          <w:color w:val="595959"/>
        </w:rPr>
        <w:t xml:space="preserve">Confirm the customer is in a serviceable US area before booking.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23</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Auto-detect location</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Detect location via device GPS.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24</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Manual ZIP / address entry</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Enter or search a location manually.</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25</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Serviceability check</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Show a clear 'we service your area' / 'not available yet' result.</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26</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Waitlist capture</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Collect email to notify when unsupported areas open up.</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27</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Manage service locations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Save and reuse home/work/other locations.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2.2  Vehicle Garage</w:t>
      </w:r>
    </w:p>
    <w:p>
      <w:pPr>
        <w:spacing w:after="120" w:line="276"/>
      </w:pPr>
      <w:r>
        <w:rPr>
          <w:color w:val="595959"/>
        </w:rPr>
        <w:t xml:space="preserve">Add and manage one or more vehicles that drive predictions.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28</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Add by license-plate lookup</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Identify a vehicle from its US plate (plate → vehicle/VIN).</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29</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Add manually</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Enter year / make / model / trim.</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30</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Usage details capture</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Current odometer, approx mileage, last oil-change date, monthly usage.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31</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Multiple vehicles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Add, edit, set default, and remove vehicles.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32</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Recall alerts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Surface manufacturer recalls by VIN.</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33</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Vehicle documents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Optionally store registration/insurance documents.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2.3  Prediction &amp; Recommendation</w:t>
      </w:r>
    </w:p>
    <w:p>
      <w:pPr>
        <w:spacing w:after="120" w:line="276"/>
      </w:pPr>
      <w:r>
        <w:rPr>
          <w:color w:val="595959"/>
        </w:rPr>
        <w:t xml:space="preserve">Data-driven service timing and oil/service recommendations.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34</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Next service prediction</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Estimate the next oil-change date from usage data.</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35</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Recommended oil</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Engine-matched oil shown with a 'recommended' badge.</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36</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Alternative oil variants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Other suitable oils, each with a price tag.</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37</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Add-on suggestions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Relevant extras (gear oil, brake fluid, filters) with prices.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38</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Maintenance schedule view</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Broader OEM-recommended schedule for upcoming services.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2.4  Service Catalog &amp; Booking</w:t>
      </w:r>
    </w:p>
    <w:p>
      <w:pPr>
        <w:spacing w:after="120" w:line="276"/>
      </w:pPr>
      <w:r>
        <w:rPr>
          <w:color w:val="595959"/>
        </w:rPr>
        <w:t xml:space="preserve">Browse services and schedule an on-site appointment.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39</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Service catalog</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Browsable services with descriptions and prices.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40</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Packages &amp; add-ons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Bundles and add-ons selectable at booking.</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41</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Special instructions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Notes for the technician (parking, gate code, etc.).</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42</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Date/time slot selection</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Pick from real-time available slots.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43</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Booking summary</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Confirm date, time, location, services, and exact tax-inclusive price.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44</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Booking confirmation</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Success notification on confirmation.</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45</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Reschedule / cancel</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Self-service changes within defined rules.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46</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Auto-scheduling &amp; reminders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Proactively create/suggest the next appointment from predictions and remind the customer.</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47</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Multi-vehicle booking</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Book service for more than one vehicle.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2.5  Pricing &amp; Payment</w:t>
      </w:r>
    </w:p>
    <w:p>
      <w:pPr>
        <w:spacing w:after="120" w:line="276"/>
      </w:pPr>
      <w:r>
        <w:rPr>
          <w:color w:val="595959"/>
        </w:rPr>
        <w:t xml:space="preserve">Transparent pricing with secure, in-app payment. Technicians never collect payment.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48</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Tax-inclusive pricing</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Exact price including applicable state/local sales tax.</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49</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Apple Pay / Google Pay</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Pay via mobile wallets.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50</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Credit / debit card</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Card payment via the chosen gateway.</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51</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Pay-now vs pay-on-arrival</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Pay Now (discounted) or Pay on arrival (slightly higher) — both processed in-app, never by the technician.</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52</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Promo codes &amp; discounts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Apply promo/discount codes at checkout.</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53</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Tips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Optional in-app tip for the technician.</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54</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Receipts &amp; invoices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Per-transaction receipt/invoice generated by the app.</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55</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Refunds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Refunds for eligible cancellations.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2.6  Tracking, Notifications &amp; History</w:t>
      </w:r>
    </w:p>
    <w:p>
      <w:pPr>
        <w:spacing w:after="120" w:line="276"/>
      </w:pPr>
      <w:r>
        <w:rPr>
          <w:color w:val="595959"/>
        </w:rPr>
        <w:t xml:space="preserve">Stay informed before, during, and after service.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56</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Appointment status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Stages: assigned, en route, arrived, in progress, completed.</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57</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Live tracking &amp; ETA</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Technician's live location and ETA on a map.</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58</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In-app chat &amp; masked call</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Communicate with the technician without sharing numbers.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59</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Before/after photos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View technician-uploaded service photos.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60</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Booking &amp; day-of reminders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Confirmations and reminders via in-app, email, and SMS.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61</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1-hour-before alert</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Same-day alert with 'prepare your vehicle' tips.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62</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Due-soon reminders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Predictive nudges ahead of the service due date.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63</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Service history &amp; records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Per-vehicle history with downloadable receipts and reports.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64</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Warranty info</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Warranty details for completed services.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2.7  Loyalty &amp; Plans</w:t>
      </w:r>
    </w:p>
    <w:p>
      <w:pPr>
        <w:spacing w:after="120" w:line="276"/>
      </w:pPr>
      <w:r>
        <w:rPr>
          <w:color w:val="595959"/>
        </w:rPr>
        <w:t xml:space="preserve">Drive retention.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65</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Promotions &amp; offers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Seasonal and targeted offers.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66</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Loyalty / points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Earn and redeem rewards over time.</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67</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Subscription / membership</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Recurring plans (e.g., set number of changes per year).</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r>
        <w:br w:type="page"/>
      </w:r>
    </w:p>
    <w:p>
      <w:pPr>
        <w:pStyle w:val="Heading2"/>
      </w:pPr>
      <w:r>
        <w:t xml:space="preserve">3. Technician Application</w:t>
      </w:r>
    </w:p>
    <w:p>
      <w:pPr>
        <w:pStyle w:val="Heading3"/>
      </w:pPr>
      <w:r>
        <w:t xml:space="preserve">3.1  Technician Onboarding &amp; Profile</w:t>
      </w:r>
    </w:p>
    <w:p>
      <w:pPr>
        <w:spacing w:after="120" w:line="276"/>
      </w:pPr>
      <w:r>
        <w:rPr>
          <w:color w:val="595959"/>
        </w:rPr>
        <w:t xml:space="preserve">Bring technicians on board and manage their identity.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68</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Technician registration</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Sign up and request access (subject to approval).</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69</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Document &amp; certification upload</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Upload license, certifications, and ID.</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70</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Verification status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Track background-check / approval status.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71</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Skills &amp; service areas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Maintain skills, certifications, and serviceable zones.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3.2  Availability &amp; Job Assignment</w:t>
      </w:r>
    </w:p>
    <w:p>
      <w:pPr>
        <w:spacing w:after="120" w:line="276"/>
      </w:pPr>
      <w:r>
        <w:rPr>
          <w:color w:val="595959"/>
        </w:rPr>
        <w:t xml:space="preserve">Control availability and receive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72</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Online/offline toggle</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Set availability for dispatch.</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73</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Shift &amp; working hours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Manage working hours and capacity.</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74</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Assigned jobs / queue</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View the day's jobs in order of priority.</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75</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Accept / decline jobs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Respond to dispatched jobs.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76</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New-job alerts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Push notifications for new assignments.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3.3  Route, Job Details &amp; Materials</w:t>
      </w:r>
    </w:p>
    <w:p>
      <w:pPr>
        <w:spacing w:after="120" w:line="276"/>
      </w:pPr>
      <w:r>
        <w:rPr>
          <w:color w:val="595959"/>
        </w:rPr>
        <w:t xml:space="preserve">Arrive prepared and on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77</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Daily optimised route</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See an efficient route across the day's jobs.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78</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Navigation handoff</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Turn-by-turn directions via maps.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79</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Customer &amp; vehicle details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Full job context: customer, location, vehicle.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80</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Required oil &amp; quantity</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The exact oil type and quantity needed per job.</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81</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Add-on services per job</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Any extra services requested.</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82</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Job materials checklist</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What oils/parts are needed for each job.</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83</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Job notes &amp; instructions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Customer special instructions.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3.4  Service Execution &amp; Documentation</w:t>
      </w:r>
    </w:p>
    <w:p>
      <w:pPr>
        <w:spacing w:after="120" w:line="276"/>
      </w:pPr>
      <w:r>
        <w:rPr>
          <w:color w:val="595959"/>
        </w:rPr>
        <w:t xml:space="preserve">Perform and record the job on site.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84</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Status updates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Mark en route, arrived, started, completed.</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85</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Digital service checklist</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Step-by-step completion checklist.</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86</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Odometer &amp; condition capture</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Record mileage and vehicle condition.</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87</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Before/after photos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Capture and upload service photos.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88</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On-site upsell</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Offer and record additional services.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89</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Customer signature / confirmation</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Capture sign-off on completion.</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90</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Exception reporting</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Flag issues encountered on the job.</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3.5  Technician Products, Services &amp; Inventory</w:t>
      </w:r>
    </w:p>
    <w:p>
      <w:pPr>
        <w:spacing w:after="120" w:line="276"/>
      </w:pPr>
      <w:r>
        <w:rPr>
          <w:color w:val="595959"/>
        </w:rPr>
        <w:t xml:space="preserve">Practical, real-world handling: technicians often source oils and parts locally because central supply can't cover everyone everywhere. So each technician manages the products and services they offer, their prices (within admin limits), and their own stock. The exact model is a key discovery decision (see appendix).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91</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Offered products &amp; services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Maintain the oils, products, and services this technician provides.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92</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Technician pricing</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Set or adjust prices for offered items within admin-defined limits.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93</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Personal inventory / stock</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Track on-hand stock, including items purchased locally.</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94</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Stock deduction per job</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Automatically reduce stock as oils/parts are used on jobs.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95</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Low-stock alerts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Get notified when an item runs low.</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96</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Local procurement &amp; reimbursement</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Log locally purchased inventory and its cost for admin approval/reimbursement.</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97</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Service-area availability</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Reflect which services/oils the technician can fulfil for dispatch.</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3.6  Earnings, Payouts &amp; Communication</w:t>
      </w:r>
    </w:p>
    <w:p>
      <w:pPr>
        <w:spacing w:after="120" w:line="276"/>
      </w:pPr>
      <w:r>
        <w:rPr>
          <w:color w:val="595959"/>
        </w:rPr>
        <w:t xml:space="preserve">Technicians never handle customer payment — all payments are processed in-app. Technicians see status and receive disbursements.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98</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Payment status (read-only)</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See whether a job is paid; payment is collected in-app, not by the technician.</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99</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Earnings dashboard</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Daily/weekly earnings summary.</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100</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Payout &amp; disbursement history</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View disbursements paid after successful jobs, per the agreed schedule.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101</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Tips received</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View in-app tips left by customers.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102</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Chat &amp; masked call</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Communicate with the customer privately.</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103</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Ratings &amp; performance</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See ratings, feedback, and performance metrics.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104</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Support / SOS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Contact dispatch/support and emergency assistance.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r>
        <w:br w:type="page"/>
      </w:r>
    </w:p>
    <w:p>
      <w:pPr>
        <w:pStyle w:val="Heading2"/>
      </w:pPr>
      <w:r>
        <w:t xml:space="preserve">4. Admin Panel (Web)</w:t>
      </w:r>
    </w:p>
    <w:p>
      <w:pPr>
        <w:pStyle w:val="Heading3"/>
      </w:pPr>
      <w:r>
        <w:t xml:space="preserve">4.1  Access, Dashboard &amp; Analytics</w:t>
      </w:r>
    </w:p>
    <w:p>
      <w:pPr>
        <w:spacing w:after="120" w:line="276"/>
      </w:pPr>
      <w:r>
        <w:rPr>
          <w:color w:val="595959"/>
        </w:rPr>
        <w:t xml:space="preserve">Control access and monitor the business.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105</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Admin login &amp; RBAC</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Secure login with role-based access control.</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106</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Multiple admin users / teams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Manage staff accounts and permissions.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107</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Operations dashboard</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KPIs: bookings, revenue, active technicians, conversion.</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108</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Charts &amp; trends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Visual analytics over time.</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109</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Real-time operations view</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Live map of technicians and active jobs.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4.2  Customer &amp; Technician Management</w:t>
      </w:r>
    </w:p>
    <w:p>
      <w:pPr>
        <w:spacing w:after="120" w:line="276"/>
      </w:pPr>
      <w:r>
        <w:rPr>
          <w:color w:val="595959"/>
        </w:rPr>
        <w:t xml:space="preserve">Manage the people on both sides.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110</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Customer management</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Search, view profiles, vehicles, and history.</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111</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Customer support actions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Block/flag accounts and assist with bookings.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112</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Technician onboarding &amp; verification</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Review documents and approve technicians.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113</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Technician performance</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Monitor ratings, on-time %, and utilisation.</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114</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Activate / suspend technicians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Control technician availability and status.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4.3  Bookings, Dispatch &amp; Catalog</w:t>
      </w:r>
    </w:p>
    <w:p>
      <w:pPr>
        <w:spacing w:after="120" w:line="276"/>
      </w:pPr>
      <w:r>
        <w:rPr>
          <w:color w:val="595959"/>
        </w:rPr>
        <w:t xml:space="preserve">Run day-to-day operations.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115</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Booking management</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View and manage all appointments.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116</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Manual &amp; auto dispatch</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Assign technicians automatically or by hand.</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117</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Route optimisation &amp; scheduling</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Plan efficient technician routes.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118</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Reassign / reschedule / cancel</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Adjust bookings as needed.</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119</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Service &amp; pricing catalog</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Manage services, descriptions, and master prices.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120</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Tax &amp; pricing rules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Configure tax by locale and pay-now/on-arrival pricing.</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4.4  Products, Inventory &amp; Coverage</w:t>
      </w:r>
    </w:p>
    <w:p>
      <w:pPr>
        <w:spacing w:after="120" w:line="276"/>
      </w:pPr>
      <w:r>
        <w:rPr>
          <w:color w:val="595959"/>
        </w:rPr>
        <w:t xml:space="preserve">Manage what's offered and where — including both centrally-supplied and technician-sourced stock.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121</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Products &amp; oil catalog</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Manage oils, products, and master pricing.</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122</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Engine-to-oil rules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Maintain recommendation rules per engine.</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123</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Central inventory tracking</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Track centrally-supplied stock and low-stock alerts.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124</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Technician stock oversight</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View technician-reported stock and approve local procurement/reimbursement.</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125</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Pricing rules &amp; limits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Set master prices and the bounds within which technicians may price.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126</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Coverage zones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Define serviceable areas (ZIP/radius/polygon) and enable/disable.</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127</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Waitlist management</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View and act on unsupported-area sign-ups.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4.5  Finance, Promotions &amp; Subscriptions</w:t>
      </w:r>
    </w:p>
    <w:p>
      <w:pPr>
        <w:spacing w:after="120" w:line="276"/>
      </w:pPr>
      <w:r>
        <w:rPr>
          <w:color w:val="595959"/>
        </w:rPr>
        <w:t xml:space="preserve">Manage money and growth levers — all customer payments are in-app.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128</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In-app payment tracking</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View payment status for every booking.</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129</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Transactions &amp; settlements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View payments and reconcile with the gateway.</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130</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Refunds &amp; adjustments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Issue refunds and corrections.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131</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Technician disbursements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Automated payouts to technicians after successful jobs, per the agreed schedule.</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132</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Promotions &amp; coupons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Create and manage promo codes and offers.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133</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Loyalty configuration</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Configure loyalty/points rules.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134</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Subscription management</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Create plans and manage subscribers/billing.</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pPr>
        <w:pStyle w:val="Heading3"/>
      </w:pPr>
      <w:r>
        <w:t xml:space="preserve">4.6  Communication, Content &amp; Governance</w:t>
      </w:r>
    </w:p>
    <w:p>
      <w:pPr>
        <w:spacing w:after="120" w:line="276"/>
      </w:pPr>
      <w:r>
        <w:rPr>
          <w:color w:val="595959"/>
        </w:rPr>
        <w:t xml:space="preserve">Engage users and maintain the platform.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135</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Campaigns &amp; templates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Push/email/SMS templates, broadcasts, and triggers.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136</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Reviews moderation</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View, respond to, and moderate ratings/reviews.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137</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Reports &amp; exports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Operational, financial, and technician reports (CSV/Excel/PDF).</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138</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Content management</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Manage FAQ, tips, banners, and legal content.</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139</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Audit logs</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Record of admin actions for accountability.</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140</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System settings &amp; integrations</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Configure third-party keys and platform settings.</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spacing w:after="80"/>
      </w:pPr>
      <w:r>
        <w:t xml:space="preserve"/>
      </w:r>
    </w:p>
    <w:p>
      <w:r>
        <w:br w:type="page"/>
      </w:r>
    </w:p>
    <w:p>
      <w:pPr>
        <w:pStyle w:val="Heading2"/>
      </w:pPr>
      <w:r>
        <w:t xml:space="preserve">5. Backend Platform &amp; Integrations</w:t>
      </w:r>
    </w:p>
    <w:p>
      <w:pPr>
        <w:spacing w:after="120" w:line="276"/>
      </w:pPr>
      <w:r>
        <w:rPr>
          <w:color w:val="595959"/>
        </w:rPr>
        <w:t xml:space="preserve">Shared services that power all three applications.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2600"/>
        <w:gridCol w:w="5200"/>
        <w:gridCol w:w="1000"/>
      </w:tblGrid>
      <w:tr>
        <w:trPr>
          <w:tblHeader/>
        </w:trPr>
        <w:tc>
          <w:tcPr>
            <w:tcW w:type="dxa" w:w="5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w:t>
            </w:r>
          </w:p>
        </w:tc>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Proposed Feature</w:t>
            </w:r>
          </w:p>
        </w:tc>
        <w:tc>
          <w:tcPr>
            <w:tcW w:type="dxa" w:w="52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Description</w:t>
            </w:r>
          </w:p>
        </w:tc>
        <w:tc>
          <w:tcPr>
            <w:tcW w:type="dxa" w:w="10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jc w:val="center"/>
            </w:pPr>
            <w:r>
              <w:rPr>
                <w:b/>
                <w:bCs/>
                <w:color w:val="FFFFFF"/>
                <w:sz w:val="20"/>
                <w:szCs w:val="20"/>
              </w:rPr>
              <w:t xml:space="preserve">Include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141</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Prediction &amp; recommendation engine</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Computes service due-dates and recommends oils/add-ons (rules-based, extensible).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142</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Notification service</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Unified push, email, and SMS delivery.</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143</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Payment gateway integration</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Secure, PCI-compliant in-app payments and technician disbursements.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144</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Plate / VIN lookup integration</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Resolve vehicle details from a US license plate.</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145</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Mapping, geocoding &amp; ETA/routing</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Location, distance, route optimisation, and ETA.</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146</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Identity &amp; access management</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Authentication, authorisation, and role management.</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147</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Reporting &amp; analytics pipeline</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Aggregates data for dashboards and exports.</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148</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API layer</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Secure APIs connecting the apps and admin panel.</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149</w:t>
            </w:r>
          </w:p>
        </w:tc>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bCs/>
                <w:color w:val="16404D"/>
                <w:sz w:val="20"/>
                <w:szCs w:val="20"/>
              </w:rPr>
              <w:t xml:space="preserve">Cloud hosting &amp; scalability</w:t>
            </w:r>
          </w:p>
        </w:tc>
        <w:tc>
          <w:tcPr>
            <w:tcW w:type="dxa" w:w="5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Reliable, scalable infrastructure across US coverage.</w:t>
            </w:r>
          </w:p>
        </w:tc>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r>
        <w:trPr>
          <w:tblHeader w:val="false"/>
        </w:trPr>
        <w:tc>
          <w:tcPr>
            <w:tcW w:type="dxa" w:w="5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color w:val="595959"/>
                <w:sz w:val="20"/>
                <w:szCs w:val="20"/>
              </w:rPr>
              <w:t xml:space="preserve">150</w:t>
            </w:r>
          </w:p>
        </w:tc>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bCs/>
                <w:color w:val="16404D"/>
                <w:sz w:val="20"/>
                <w:szCs w:val="20"/>
              </w:rPr>
              <w:t xml:space="preserve">Logging, monitoring &amp; alerting</w:t>
            </w:r>
          </w:p>
        </w:tc>
        <w:tc>
          <w:tcPr>
            <w:tcW w:type="dxa" w:w="52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Operational visibility and incident alerting.</w:t>
            </w:r>
          </w:p>
        </w:tc>
        <w:tc>
          <w:tcPr>
            <w:tcW w:type="dxa" w:w="10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jc w:val="center"/>
            </w:pPr>
            <w:r>
              <w:rPr>
                <w:b w:val="false"/>
                <w:bCs w:val="false"/>
                <w:sz w:val="20"/>
                <w:szCs w:val="20"/>
              </w:rPr>
              <w:t xml:space="preserve">☐</w:t>
            </w:r>
          </w:p>
        </w:tc>
      </w:tr>
    </w:tbl>
    <w:p>
      <w:pPr>
        <w:pStyle w:val="Heading2"/>
      </w:pPr>
      <w:r>
        <w:t xml:space="preserve">6. Non-Functional Requirements</w:t>
      </w:r>
    </w:p>
    <w:p>
      <w:pPr>
        <w:spacing w:after="120" w:line="276"/>
      </w:pPr>
      <w:r>
        <w:rPr>
          <w:color w:val="595959"/>
        </w:rPr>
        <w:t xml:space="preserve">Quality attributes that apply across the platform.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Area</w:t>
            </w:r>
          </w:p>
        </w:tc>
        <w:tc>
          <w:tcPr>
            <w:tcW w:type="dxa" w:w="6760"/>
            <w:tcBorders>
              <w:top w:val="single" w:color="BFBFBF" w:sz="1"/>
              <w:left w:val="single" w:color="BFBFBF" w:sz="1"/>
              <w:bottom w:val="single" w:color="BFBFBF" w:sz="1"/>
              <w:right w:val="single" w:color="BFBFBF" w:sz="1"/>
            </w:tcBorders>
            <w:shd w:fill="1F6F8B" w:val="clear"/>
            <w:tcMar>
              <w:top w:type="dxa" w:w="60"/>
              <w:left w:type="dxa" w:w="110"/>
              <w:bottom w:type="dxa" w:w="60"/>
              <w:right w:type="dxa" w:w="110"/>
            </w:tcMar>
            <w:vAlign w:val="center"/>
          </w:tcPr>
          <w:p>
            <w:pPr>
              <w:spacing w:after="0" w:line="264"/>
            </w:pPr>
            <w:r>
              <w:rPr>
                <w:b/>
                <w:bCs/>
                <w:color w:val="FFFFFF"/>
                <w:sz w:val="20"/>
                <w:szCs w:val="20"/>
              </w:rPr>
              <w:t xml:space="preserve">Requirement</w:t>
            </w:r>
          </w:p>
        </w:tc>
      </w:tr>
      <w:tr>
        <w:trPr>
          <w:tblHeader w:val="false"/>
        </w:trP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Platforms</w:t>
            </w:r>
          </w:p>
        </w:tc>
        <w:tc>
          <w:tcPr>
            <w:tcW w:type="dxa" w:w="67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Native or cross-platform iOS &amp; Android apps; responsive web admin panel.</w:t>
            </w:r>
          </w:p>
        </w:tc>
      </w:tr>
      <w:tr>
        <w:trPr>
          <w:tblHeader w:val="false"/>
        </w:trPr>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Security</w:t>
            </w:r>
          </w:p>
        </w:tc>
        <w:tc>
          <w:tcPr>
            <w:tcW w:type="dxa" w:w="67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Encryption in transit and at rest; PCI-compliant payments; secure auth and RBAC.</w:t>
            </w:r>
          </w:p>
        </w:tc>
      </w:tr>
      <w:tr>
        <w:trPr>
          <w:tblHeader w:val="false"/>
        </w:trP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Privacy &amp; compliance</w:t>
            </w:r>
          </w:p>
        </w:tc>
        <w:tc>
          <w:tcPr>
            <w:tcW w:type="dxa" w:w="67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US privacy expectations; consent capture; account/data deletion.</w:t>
            </w:r>
          </w:p>
        </w:tc>
      </w:tr>
      <w:tr>
        <w:trPr>
          <w:tblHeader w:val="false"/>
        </w:trPr>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Performance</w:t>
            </w:r>
          </w:p>
        </w:tc>
        <w:tc>
          <w:tcPr>
            <w:tcW w:type="dxa" w:w="67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Responsive UI; near-real-time tracking; fast pricing and availability.</w:t>
            </w:r>
          </w:p>
        </w:tc>
      </w:tr>
      <w:tr>
        <w:trPr>
          <w:tblHeader w:val="false"/>
        </w:trP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Reliability &amp; availability</w:t>
            </w:r>
          </w:p>
        </w:tc>
        <w:tc>
          <w:tcPr>
            <w:tcW w:type="dxa" w:w="67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Resilient to connectivity loss; reliable notifications; high uptime.</w:t>
            </w:r>
          </w:p>
        </w:tc>
      </w:tr>
      <w:tr>
        <w:trPr>
          <w:tblHeader w:val="false"/>
        </w:trPr>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Scalability</w:t>
            </w:r>
          </w:p>
        </w:tc>
        <w:tc>
          <w:tcPr>
            <w:tcW w:type="dxa" w:w="67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Grows across additional US coverage and rising booking volume.</w:t>
            </w:r>
          </w:p>
        </w:tc>
      </w:tr>
      <w:tr>
        <w:trPr>
          <w:tblHeader w:val="false"/>
        </w:trP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Localization</w:t>
            </w:r>
          </w:p>
        </w:tc>
        <w:tc>
          <w:tcPr>
            <w:tcW w:type="dxa" w:w="67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Multi-language and regional settings (units, tax).</w:t>
            </w:r>
          </w:p>
        </w:tc>
      </w:tr>
      <w:tr>
        <w:trPr>
          <w:tblHeader w:val="false"/>
        </w:trPr>
        <w:tc>
          <w:tcPr>
            <w:tcW w:type="dxa" w:w="260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Maintainability</w:t>
            </w:r>
          </w:p>
        </w:tc>
        <w:tc>
          <w:tcPr>
            <w:tcW w:type="dxa" w:w="6760"/>
            <w:tcBorders>
              <w:top w:val="single" w:color="BFBFBF" w:sz="1"/>
              <w:left w:val="single" w:color="BFBFBF" w:sz="1"/>
              <w:bottom w:val="single" w:color="BFBFBF" w:sz="1"/>
              <w:right w:val="single" w:color="BFBFBF" w:sz="1"/>
            </w:tcBorders>
            <w:shd w:fill="F2F7F9" w:val="clear"/>
            <w:tcMar>
              <w:top w:type="dxa" w:w="60"/>
              <w:left w:type="dxa" w:w="110"/>
              <w:bottom w:type="dxa" w:w="60"/>
              <w:right w:type="dxa" w:w="110"/>
            </w:tcMar>
            <w:vAlign w:val="center"/>
          </w:tcPr>
          <w:p>
            <w:pPr>
              <w:spacing w:after="0" w:line="264"/>
            </w:pPr>
            <w:r>
              <w:rPr>
                <w:b w:val="false"/>
                <w:bCs w:val="false"/>
                <w:sz w:val="20"/>
                <w:szCs w:val="20"/>
              </w:rPr>
              <w:t xml:space="preserve">Modular, documented, and testable codebase.</w:t>
            </w:r>
          </w:p>
        </w:tc>
      </w:tr>
      <w:tr>
        <w:trPr>
          <w:tblHeader w:val="false"/>
        </w:trP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Monitoring &amp; backup</w:t>
            </w:r>
          </w:p>
        </w:tc>
        <w:tc>
          <w:tcPr>
            <w:tcW w:type="dxa" w:w="676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sz w:val="20"/>
                <w:szCs w:val="20"/>
              </w:rPr>
              <w:t xml:space="preserve">Logging, monitoring, alerting, and regular backups / disaster recovery.</w:t>
            </w:r>
          </w:p>
        </w:tc>
      </w:tr>
    </w:tbl>
    <w:p>
      <w:pPr>
        <w:spacing w:after="120"/>
      </w:pPr>
      <w:r>
        <w:t xml:space="preserve"/>
      </w:r>
    </w:p>
    <w:p>
      <w:pPr>
        <w:pBdr>
          <w:bottom w:val="single" w:color="1F6F8B" w:sz="6" w:space="1"/>
        </w:pBdr>
        <w:spacing w:after="160"/>
      </w:pPr>
      <w:r>
        <w:t xml:space="preserve"/>
      </w:r>
    </w:p>
    <w:p>
      <w:pPr>
        <w:pStyle w:val="Heading2"/>
      </w:pPr>
      <w:r>
        <w:t xml:space="preserve">Appendix: Discovery Questions</w:t>
      </w:r>
    </w:p>
    <w:p>
      <w:pPr>
        <w:pStyle w:val="ListParagraph"/>
        <w:numPr>
          <w:ilvl w:val="0"/>
          <w:numId w:val="2"/>
        </w:numPr>
        <w:spacing w:after="60" w:line="276"/>
      </w:pPr>
      <w:r>
        <w:t xml:space="preserve">Mileage source for prediction: manual entry or time-based estimate.</w:t>
      </w:r>
    </w:p>
    <w:p>
      <w:pPr>
        <w:pStyle w:val="ListParagraph"/>
        <w:numPr>
          <w:ilvl w:val="0"/>
          <w:numId w:val="2"/>
        </w:numPr>
        <w:spacing w:after="60" w:line="276"/>
      </w:pPr>
      <w:r>
        <w:t xml:space="preserve">Inventory model: centrally supplied, technician-sourced locally, or hybrid — and how reimbursement works.</w:t>
      </w:r>
    </w:p>
    <w:p>
      <w:pPr>
        <w:pStyle w:val="ListParagraph"/>
        <w:numPr>
          <w:ilvl w:val="0"/>
          <w:numId w:val="2"/>
        </w:numPr>
        <w:spacing w:after="60" w:line="276"/>
      </w:pPr>
      <w:r>
        <w:t xml:space="preserve">Technician pricing: fixed master prices, or technician-set prices within admin-defined limits.</w:t>
      </w:r>
    </w:p>
    <w:p>
      <w:pPr>
        <w:pStyle w:val="ListParagraph"/>
        <w:numPr>
          <w:ilvl w:val="0"/>
          <w:numId w:val="2"/>
        </w:numPr>
        <w:spacing w:after="60" w:line="276"/>
      </w:pPr>
      <w:r>
        <w:t xml:space="preserve">Technician disbursement schedule and rules after successful jobs.</w:t>
      </w:r>
    </w:p>
    <w:p>
      <w:pPr>
        <w:pStyle w:val="ListParagraph"/>
        <w:numPr>
          <w:ilvl w:val="0"/>
          <w:numId w:val="2"/>
        </w:numPr>
        <w:spacing w:after="60" w:line="276"/>
      </w:pPr>
      <w:r>
        <w:t xml:space="preserve">Plate-to-VIN data provider and acceptable per-lookup cost.</w:t>
      </w:r>
    </w:p>
    <w:p>
      <w:pPr>
        <w:pStyle w:val="ListParagraph"/>
        <w:numPr>
          <w:ilvl w:val="0"/>
          <w:numId w:val="2"/>
        </w:numPr>
        <w:spacing w:after="60" w:line="276"/>
      </w:pPr>
      <w:r>
        <w:t xml:space="preserve">Preferred payment gateway(s) and supported in-app methods.</w:t>
      </w:r>
    </w:p>
    <w:p>
      <w:pPr>
        <w:pStyle w:val="ListParagraph"/>
        <w:numPr>
          <w:ilvl w:val="0"/>
          <w:numId w:val="2"/>
        </w:numPr>
        <w:spacing w:after="60" w:line="276"/>
      </w:pPr>
      <w:r>
        <w:t xml:space="preserve">Coverage-area model: ZIP list, radius, or polygon zones.</w:t>
      </w:r>
    </w:p>
    <w:p>
      <w:pPr>
        <w:pStyle w:val="ListParagraph"/>
        <w:numPr>
          <w:ilvl w:val="0"/>
          <w:numId w:val="2"/>
        </w:numPr>
        <w:spacing w:after="60" w:line="276"/>
      </w:pPr>
      <w:r>
        <w:t xml:space="preserve">Dispatch model: fully automatic, manual, or hybrid assignment.</w:t>
      </w:r>
    </w:p>
    <w:p>
      <w:pPr>
        <w:pStyle w:val="ListParagraph"/>
        <w:numPr>
          <w:ilvl w:val="0"/>
          <w:numId w:val="2"/>
        </w:numPr>
        <w:spacing w:after="60" w:line="276"/>
      </w:pPr>
      <w:r>
        <w:t xml:space="preserve">Default units (miles vs km) and any subscription/membership model.</w:t>
      </w:r>
    </w:p>
    <w:p>
      <w:pPr>
        <w:pStyle w:val="ListParagraph"/>
        <w:numPr>
          <w:ilvl w:val="0"/>
          <w:numId w:val="2"/>
        </w:numPr>
        <w:spacing w:after="60" w:line="276"/>
      </w:pPr>
      <w:r>
        <w:t xml:space="preserve">Technician onboarding/verification requirements (documents, background checks).</w:t>
      </w:r>
    </w:p>
    <w:p>
      <w:pPr>
        <w:pStyle w:val="ListParagraph"/>
        <w:numPr>
          <w:ilvl w:val="0"/>
          <w:numId w:val="2"/>
        </w:numPr>
        <w:spacing w:after="60" w:line="276"/>
      </w:pPr>
      <w:r>
        <w:t xml:space="preserve">Branding: final product name, logo, and colour palette.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color w:val="595959"/>
        <w:sz w:val="16"/>
        <w:szCs w:val="16"/>
      </w:rPr>
      <w:t xml:space="preserve">Confidential — Discovery v0.3</w:t>
    </w:r>
    <w:r>
      <w:rPr>
        <w:color w:val="595959"/>
        <w:sz w:val="16"/>
        <w:szCs w:val="16"/>
      </w:rPr>
      <w:t xml:space="preserve">	Page </w:t>
    </w:r>
    <w:r>
      <w:rPr>
        <w:color w:val="595959"/>
        <w:sz w:val="16"/>
        <w:szCs w:val="16"/>
      </w:rPr>
      <w:fldChar w:fldCharType="begin"/>
      <w:instrText xml:space="preserve">PAGE</w:instrText>
      <w:fldChar w:fldCharType="separate"/>
      <w:fldChar w:fldCharType="end"/>
    </w:r>
    <w:r>
      <w:rPr>
        <w:color w:val="595959"/>
        <w:sz w:val="16"/>
        <w:szCs w:val="16"/>
      </w:rPr>
      <w:t xml:space="preserve"> of </w:t>
    </w:r>
    <w:r>
      <w:rPr>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b/>
        <w:bCs/>
        <w:color w:val="1F6F8B"/>
        <w:sz w:val="16"/>
        <w:szCs w:val="16"/>
      </w:rPr>
      <w:t xml:space="preserve">ViitorCloud Technologies</w:t>
    </w:r>
    <w:r>
      <w:rPr>
        <w:color w:val="595959"/>
        <w:sz w:val="16"/>
        <w:szCs w:val="16"/>
      </w:rPr>
      <w:t xml:space="preserve">	Mobile Oil Change Platform  ·  Discovery (BRD &amp; FRD)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62626"/>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1F6F8B"/>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16404D"/>
      <w:sz w:val="25"/>
      <w:szCs w:val="25"/>
    </w:rPr>
  </w:style>
  <w:style w:type="paragraph" w:styleId="Heading3">
    <w:name w:val="Heading 3"/>
    <w:basedOn w:val="Normal"/>
    <w:next w:val="Normal"/>
    <w:qFormat/>
    <w:pPr>
      <w:spacing w:after="80" w:before="180"/>
      <w:outlineLvl w:val="2"/>
    </w:pPr>
    <w:rPr>
      <w:rFonts w:ascii="Arial" w:cs="Arial" w:eastAsia="Arial" w:hAnsi="Arial"/>
      <w:b/>
      <w:bCs/>
      <w:color w:val="595959"/>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Oil Change Platform — Discovery BRD &amp; FRD</dc:title>
  <dc:creator>ViitorCloud Technologies</dc:creator>
  <cp:lastModifiedBy>Un-named</cp:lastModifiedBy>
  <cp:revision>1</cp:revision>
  <dcterms:created xsi:type="dcterms:W3CDTF">2026-06-11T11:38:00.930Z</dcterms:created>
  <dcterms:modified xsi:type="dcterms:W3CDTF">2026-06-11T11:38:00.932Z</dcterms:modified>
</cp:coreProperties>
</file>

<file path=docProps/custom.xml><?xml version="1.0" encoding="utf-8"?>
<Properties xmlns="http://schemas.openxmlformats.org/officeDocument/2006/custom-properties" xmlns:vt="http://schemas.openxmlformats.org/officeDocument/2006/docPropsVTypes"/>
</file>